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bookmarkStart w:id="0" w:name="_GoBack"/>
      <w:bookmarkEnd w:id="0"/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145BA5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D7577A" w:rsidRPr="0098087E" w:rsidRDefault="00D7577A" w:rsidP="00D7577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01</w:t>
      </w:r>
      <w:r w:rsidR="00582CB2">
        <w:rPr>
          <w:rFonts w:cs="Times-Bold"/>
          <w:b/>
          <w:bCs/>
        </w:rPr>
        <w:t>2</w:t>
      </w:r>
      <w:r w:rsidRPr="0098087E">
        <w:rPr>
          <w:rFonts w:cs="Times-Bold"/>
          <w:b/>
          <w:bCs/>
        </w:rPr>
        <w:t>/2014</w:t>
      </w:r>
    </w:p>
    <w:p w:rsidR="00D7577A" w:rsidRPr="0098087E" w:rsidRDefault="00D7577A" w:rsidP="00D7577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D7577A" w:rsidRPr="0098087E" w:rsidRDefault="00D7577A" w:rsidP="00D7577A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>Sobre os créditos mínimos exigidos para integralização do Currículo do Mestrado Profissional em Ensino de História – ProfHistória na UDESC:</w:t>
      </w:r>
    </w:p>
    <w:p w:rsidR="00D7577A" w:rsidRPr="0098087E" w:rsidRDefault="00D7577A" w:rsidP="00D7577A">
      <w:pPr>
        <w:spacing w:after="0" w:line="240" w:lineRule="auto"/>
        <w:jc w:val="both"/>
        <w:rPr>
          <w:rFonts w:cs="Times-Roman"/>
        </w:rPr>
      </w:pPr>
    </w:p>
    <w:p w:rsidR="00D7577A" w:rsidRDefault="00D7577A" w:rsidP="00D7577A">
      <w:pPr>
        <w:spacing w:after="0" w:line="240" w:lineRule="auto"/>
        <w:jc w:val="both"/>
      </w:pPr>
      <w:r w:rsidRPr="0098087E">
        <w:rPr>
          <w:b/>
          <w:bCs/>
          <w:color w:val="000000"/>
        </w:rPr>
        <w:t>Art. 1º</w:t>
      </w:r>
      <w:r w:rsidR="00496D8B">
        <w:rPr>
          <w:b/>
          <w:bCs/>
          <w:color w:val="000000"/>
        </w:rPr>
        <w:t xml:space="preserve"> </w:t>
      </w:r>
      <w:r w:rsidRPr="0098087E">
        <w:t>O ProfHistória prevê 510 (quinhentas e dez) horas de atividades didáticas, correspondentes a 34 (trinta e quatro) créditos entre disciplinas obrigatórias, incluindo o Trabalho de Final de Curso, e as disciplinas optativas e/ou eletivas.</w:t>
      </w:r>
    </w:p>
    <w:p w:rsidR="00582CB2" w:rsidRPr="0098087E" w:rsidRDefault="00582CB2" w:rsidP="00D7577A">
      <w:pPr>
        <w:spacing w:after="0" w:line="240" w:lineRule="auto"/>
        <w:jc w:val="both"/>
      </w:pPr>
    </w:p>
    <w:p w:rsidR="00D7577A" w:rsidRPr="0098087E" w:rsidRDefault="00D7577A" w:rsidP="00D7577A">
      <w:pPr>
        <w:pStyle w:val="Default"/>
        <w:jc w:val="both"/>
        <w:rPr>
          <w:sz w:val="22"/>
          <w:szCs w:val="22"/>
        </w:rPr>
      </w:pPr>
      <w:r w:rsidRPr="00582CB2">
        <w:rPr>
          <w:b/>
          <w:sz w:val="22"/>
          <w:szCs w:val="22"/>
        </w:rPr>
        <w:t>Art. 2º</w:t>
      </w:r>
      <w:r w:rsidRPr="0098087E">
        <w:rPr>
          <w:sz w:val="22"/>
          <w:szCs w:val="22"/>
        </w:rPr>
        <w:t xml:space="preserve"> Para obtenção do titulo de mestre o aluno deve integralizar 36 (trinta e seis) unidades de crédito, que contemplem disciplinas e a elaboração d</w:t>
      </w:r>
      <w:r>
        <w:rPr>
          <w:sz w:val="22"/>
          <w:szCs w:val="22"/>
        </w:rPr>
        <w:t>o trabalho final do Curso (Produto ou</w:t>
      </w:r>
      <w:r w:rsidRPr="0098087E">
        <w:rPr>
          <w:sz w:val="22"/>
          <w:szCs w:val="22"/>
        </w:rPr>
        <w:t xml:space="preserve"> dissertação</w:t>
      </w:r>
      <w:r>
        <w:rPr>
          <w:sz w:val="22"/>
          <w:szCs w:val="22"/>
        </w:rPr>
        <w:t>)</w:t>
      </w:r>
      <w:r w:rsidRPr="0098087E">
        <w:rPr>
          <w:sz w:val="22"/>
          <w:szCs w:val="22"/>
        </w:rPr>
        <w:t xml:space="preserve">. </w:t>
      </w:r>
    </w:p>
    <w:p w:rsidR="005A589A" w:rsidRDefault="005A589A" w:rsidP="00AC5368">
      <w:pPr>
        <w:jc w:val="center"/>
        <w:rPr>
          <w:rFonts w:cs="Times-Roman"/>
        </w:rPr>
      </w:pPr>
    </w:p>
    <w:p w:rsidR="00307A5D" w:rsidRDefault="00307A5D" w:rsidP="00AC5368">
      <w:pPr>
        <w:jc w:val="center"/>
        <w:rPr>
          <w:b/>
        </w:rPr>
      </w:pPr>
      <w:r w:rsidRPr="0098087E">
        <w:rPr>
          <w:rFonts w:cs="Times-Roman"/>
        </w:rPr>
        <w:t xml:space="preserve">Florianópolis, </w:t>
      </w:r>
      <w:r>
        <w:rPr>
          <w:rFonts w:cs="Times-Roman"/>
        </w:rPr>
        <w:t>24</w:t>
      </w:r>
      <w:r w:rsidRPr="0098087E">
        <w:rPr>
          <w:rFonts w:cs="Times-Roman"/>
        </w:rPr>
        <w:t xml:space="preserve"> de setembro de 2014.</w:t>
      </w:r>
    </w:p>
    <w:sectPr w:rsidR="00307A5D" w:rsidSect="005553A8">
      <w:headerReference w:type="default" r:id="rId7"/>
      <w:footerReference w:type="default" r:id="rId8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00" w:rsidRDefault="007B6C00" w:rsidP="00D53C66">
      <w:pPr>
        <w:spacing w:after="0" w:line="240" w:lineRule="auto"/>
      </w:pPr>
      <w:r>
        <w:separator/>
      </w:r>
    </w:p>
  </w:endnote>
  <w:endnote w:type="continuationSeparator" w:id="1">
    <w:p w:rsidR="007B6C00" w:rsidRDefault="007B6C00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Av. Madre Benvenuta, 2007 - Itacorubi - Florianópolis – SC</w:t>
    </w:r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00" w:rsidRDefault="007B6C00" w:rsidP="00D53C66">
      <w:pPr>
        <w:spacing w:after="0" w:line="240" w:lineRule="auto"/>
      </w:pPr>
      <w:r>
        <w:separator/>
      </w:r>
    </w:p>
  </w:footnote>
  <w:footnote w:type="continuationSeparator" w:id="1">
    <w:p w:rsidR="007B6C00" w:rsidRDefault="007B6C00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66" w:rsidRDefault="00760F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margin-left:90.8pt;margin-top:-36.8pt;width:275.2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<v:textbox>
            <w:txbxContent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Universidade do Estado de Santa Catarina – UDESC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Centro de Ciências Humanas e da Educação – FAED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Mestrado Profissional em Ensino de História – ProfHistória</w:t>
                </w:r>
              </w:p>
            </w:txbxContent>
          </v:textbox>
        </v:shape>
      </w:pict>
    </w:r>
    <w:r w:rsidRPr="00760F46">
      <w:rPr>
        <w:b/>
        <w:noProof/>
      </w:rPr>
      <w:pict>
        <v:shape id="_x0000_s4098" type="#_x0000_t202" style="position:absolute;margin-left:367.15pt;margin-top:-26.45pt;width:133.55pt;height:4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<v:textbox>
            <w:txbxContent>
              <w:p w:rsidR="005553A8" w:rsidRDefault="005553A8" w:rsidP="005553A8">
                <w:r>
                  <w:rPr>
                    <w:noProof/>
                  </w:rPr>
                  <w:drawing>
                    <wp:inline distT="0" distB="0" distL="0" distR="0">
                      <wp:extent cx="1132205" cy="310314"/>
                      <wp:effectExtent l="0" t="0" r="0" b="0"/>
                      <wp:docPr id="19" name="Imagem 19" descr="http://www.faed.udesc.br/imagens/id_submenu/468/udes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faed.udesc.br/imagens/id_submenu/468/udes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310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54.4pt;margin-top:-23.05pt;width:145.05pt;height: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<v:textbox>
            <w:txbxContent>
              <w:p w:rsidR="00D53C66" w:rsidRDefault="00D53C66">
                <w:r>
                  <w:rPr>
                    <w:noProof/>
                  </w:rPr>
                  <w:drawing>
                    <wp:inline distT="0" distB="0" distL="0" distR="0">
                      <wp:extent cx="1958453" cy="471357"/>
                      <wp:effectExtent l="0" t="0" r="3810" b="5080"/>
                      <wp:docPr id="18" name="Imagem 18" descr="http://www.profhistoria.uerj.br/imagens/BNN-800_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profhistoria.uerj.br/imagens/BNN-800_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479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8453" cy="471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4045C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BA5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3986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96D8B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2CB2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A589A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56507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36CA2"/>
    <w:rsid w:val="00741AAF"/>
    <w:rsid w:val="007528C8"/>
    <w:rsid w:val="00752F74"/>
    <w:rsid w:val="007534AD"/>
    <w:rsid w:val="00753D19"/>
    <w:rsid w:val="00756820"/>
    <w:rsid w:val="00760F46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6C00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3A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3BDE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77A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cp:lastPrinted>2014-09-30T16:13:00Z</cp:lastPrinted>
  <dcterms:created xsi:type="dcterms:W3CDTF">2014-12-14T19:17:00Z</dcterms:created>
  <dcterms:modified xsi:type="dcterms:W3CDTF">2016-07-06T13:58:00Z</dcterms:modified>
</cp:coreProperties>
</file>